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13" w:rsidRPr="00A04613" w:rsidRDefault="00BE7413" w:rsidP="00BE7413">
      <w:pPr>
        <w:tabs>
          <w:tab w:val="left" w:leader="dot" w:pos="9072"/>
        </w:tabs>
        <w:jc w:val="center"/>
        <w:rPr>
          <w:b/>
          <w:bCs/>
          <w:sz w:val="28"/>
          <w:szCs w:val="28"/>
          <w:lang w:val="pt-BR"/>
        </w:rPr>
      </w:pPr>
      <w:r w:rsidRPr="00A04613">
        <w:rPr>
          <w:b/>
          <w:bCs/>
          <w:sz w:val="28"/>
          <w:szCs w:val="28"/>
          <w:lang w:val="pt-BR"/>
        </w:rPr>
        <w:t>TỔ KHOA HỌC TỰ NHIÊN</w:t>
      </w:r>
    </w:p>
    <w:p w:rsidR="00BE7413" w:rsidRDefault="00BE7413" w:rsidP="00A04613">
      <w:pPr>
        <w:tabs>
          <w:tab w:val="left" w:leader="dot" w:pos="9072"/>
        </w:tabs>
        <w:jc w:val="center"/>
        <w:rPr>
          <w:b/>
          <w:bCs/>
          <w:sz w:val="28"/>
          <w:szCs w:val="28"/>
          <w:lang w:val="pt-BR"/>
        </w:rPr>
      </w:pPr>
    </w:p>
    <w:p w:rsidR="00A04613" w:rsidRPr="00A04613" w:rsidRDefault="00A04613" w:rsidP="00A04613">
      <w:pPr>
        <w:tabs>
          <w:tab w:val="left" w:leader="dot" w:pos="9072"/>
        </w:tabs>
        <w:jc w:val="center"/>
        <w:rPr>
          <w:b/>
          <w:bCs/>
          <w:sz w:val="28"/>
          <w:szCs w:val="28"/>
          <w:lang w:val="pt-BR"/>
        </w:rPr>
      </w:pPr>
      <w:r w:rsidRPr="00A04613">
        <w:rPr>
          <w:b/>
          <w:bCs/>
          <w:sz w:val="28"/>
          <w:szCs w:val="28"/>
          <w:lang w:val="pt-BR"/>
        </w:rPr>
        <w:t>K</w:t>
      </w:r>
      <w:r w:rsidR="00BE7413">
        <w:rPr>
          <w:b/>
          <w:bCs/>
          <w:sz w:val="28"/>
          <w:szCs w:val="28"/>
          <w:lang w:val="pt-BR"/>
        </w:rPr>
        <w:t>Ế HOẠCH CHUYÊN MÔN - THÁNG 10 /</w:t>
      </w:r>
      <w:r w:rsidRPr="00A04613">
        <w:rPr>
          <w:b/>
          <w:bCs/>
          <w:sz w:val="28"/>
          <w:szCs w:val="28"/>
          <w:lang w:val="pt-BR"/>
        </w:rPr>
        <w:t xml:space="preserve"> 2020</w:t>
      </w:r>
    </w:p>
    <w:p w:rsidR="00A04613" w:rsidRPr="00A04613" w:rsidRDefault="00A04613" w:rsidP="00A04613">
      <w:pPr>
        <w:tabs>
          <w:tab w:val="left" w:leader="dot" w:pos="9072"/>
        </w:tabs>
        <w:jc w:val="both"/>
        <w:rPr>
          <w:b/>
          <w:bCs/>
          <w:sz w:val="28"/>
          <w:szCs w:val="28"/>
          <w:lang w:val="pt-BR"/>
        </w:rPr>
      </w:pPr>
    </w:p>
    <w:p w:rsidR="00A04613" w:rsidRPr="009C3205" w:rsidRDefault="00A04613" w:rsidP="00A04613">
      <w:pPr>
        <w:tabs>
          <w:tab w:val="left" w:leader="dot" w:pos="9072"/>
        </w:tabs>
        <w:jc w:val="both"/>
        <w:rPr>
          <w:b/>
          <w:bCs/>
          <w:sz w:val="26"/>
          <w:szCs w:val="26"/>
          <w:lang w:val="pt-BR"/>
        </w:rPr>
      </w:pPr>
      <w:r w:rsidRPr="009C3205">
        <w:rPr>
          <w:b/>
          <w:bCs/>
          <w:sz w:val="26"/>
          <w:szCs w:val="26"/>
          <w:lang w:val="pt-BR"/>
        </w:rPr>
        <w:t>1. Kế hoạch chung</w:t>
      </w:r>
    </w:p>
    <w:p w:rsidR="00A04613" w:rsidRPr="009C3205" w:rsidRDefault="00A04613" w:rsidP="00A04613">
      <w:pPr>
        <w:tabs>
          <w:tab w:val="left" w:leader="dot" w:pos="9072"/>
        </w:tabs>
        <w:jc w:val="both"/>
        <w:rPr>
          <w:bCs/>
          <w:sz w:val="26"/>
          <w:szCs w:val="26"/>
          <w:lang w:val="pt-BR"/>
        </w:rPr>
      </w:pPr>
      <w:r w:rsidRPr="009C3205">
        <w:rPr>
          <w:bCs/>
          <w:sz w:val="26"/>
          <w:szCs w:val="26"/>
          <w:lang w:val="pt-BR"/>
        </w:rPr>
        <w:t>- Tiếp tục duy trì nề nếp dạy và học, tăng cường công tác quản lý học sinh trong giờ dạy.</w:t>
      </w:r>
    </w:p>
    <w:p w:rsidR="00A04613" w:rsidRPr="009C3205" w:rsidRDefault="00A04613" w:rsidP="00A04613">
      <w:pPr>
        <w:tabs>
          <w:tab w:val="left" w:leader="dot" w:pos="9072"/>
        </w:tabs>
        <w:jc w:val="both"/>
        <w:rPr>
          <w:bCs/>
          <w:sz w:val="26"/>
          <w:szCs w:val="26"/>
          <w:lang w:val="pt-BR"/>
        </w:rPr>
      </w:pPr>
      <w:r w:rsidRPr="009C3205">
        <w:rPr>
          <w:bCs/>
          <w:sz w:val="26"/>
          <w:szCs w:val="26"/>
          <w:lang w:val="pt-BR"/>
        </w:rPr>
        <w:t>- Thực hiện tốt quy chế chuyên môn về giờ dạy, giáo án và các loại hồ sơ.</w:t>
      </w:r>
    </w:p>
    <w:p w:rsidR="00A04613" w:rsidRPr="009C3205" w:rsidRDefault="00A04613" w:rsidP="00A04613">
      <w:pPr>
        <w:tabs>
          <w:tab w:val="left" w:leader="dot" w:pos="9072"/>
        </w:tabs>
        <w:jc w:val="both"/>
        <w:rPr>
          <w:bCs/>
          <w:sz w:val="26"/>
          <w:szCs w:val="26"/>
          <w:lang w:val="pt-BR"/>
        </w:rPr>
      </w:pPr>
      <w:r w:rsidRPr="009C3205">
        <w:rPr>
          <w:bCs/>
          <w:sz w:val="26"/>
          <w:szCs w:val="26"/>
          <w:lang w:val="pt-BR"/>
        </w:rPr>
        <w:t>- Thảo luận các quy chế, đăng kí chỉ tiêu thi đua trước và trong HN cán bộ viên chức chính thức.</w:t>
      </w:r>
    </w:p>
    <w:p w:rsidR="00A04613" w:rsidRPr="009C3205" w:rsidRDefault="00A04613" w:rsidP="00A04613">
      <w:pPr>
        <w:tabs>
          <w:tab w:val="left" w:leader="dot" w:pos="9072"/>
        </w:tabs>
        <w:jc w:val="both"/>
        <w:rPr>
          <w:bCs/>
          <w:sz w:val="26"/>
          <w:szCs w:val="26"/>
          <w:lang w:val="pt-BR"/>
        </w:rPr>
      </w:pPr>
      <w:r w:rsidRPr="009C3205">
        <w:rPr>
          <w:bCs/>
          <w:sz w:val="26"/>
          <w:szCs w:val="26"/>
          <w:lang w:val="pt-BR"/>
        </w:rPr>
        <w:t>- Quan tâm, động viên, phụ đạo HS yếu, kém nhất là các môn Toán, Lý, Hóa</w:t>
      </w:r>
      <w:r>
        <w:rPr>
          <w:bCs/>
          <w:sz w:val="26"/>
          <w:szCs w:val="26"/>
          <w:lang w:val="pt-BR"/>
        </w:rPr>
        <w:t xml:space="preserve"> các khối, lớp.</w:t>
      </w:r>
    </w:p>
    <w:p w:rsidR="00A04613" w:rsidRPr="009C3205" w:rsidRDefault="00A04613" w:rsidP="00A04613">
      <w:pPr>
        <w:tabs>
          <w:tab w:val="left" w:leader="dot" w:pos="9072"/>
        </w:tabs>
        <w:jc w:val="both"/>
        <w:rPr>
          <w:bCs/>
          <w:sz w:val="26"/>
          <w:szCs w:val="26"/>
          <w:lang w:val="pt-BR"/>
        </w:rPr>
      </w:pPr>
      <w:r w:rsidRPr="009C3205">
        <w:rPr>
          <w:bCs/>
          <w:sz w:val="26"/>
          <w:szCs w:val="26"/>
          <w:lang w:val="pt-BR"/>
        </w:rPr>
        <w:t>- Các nhóm, các GV bộ môn tiếp tục lựa chọn, bồi dưỡng HSG lớp 9 để chuẩn bị cho đợt thi và bồi dưỡng sau khi có kết quả thi HSG lớp 9 vòng 1</w:t>
      </w:r>
      <w:r w:rsidR="00BE7413">
        <w:rPr>
          <w:bCs/>
          <w:sz w:val="26"/>
          <w:szCs w:val="26"/>
          <w:lang w:val="pt-BR"/>
        </w:rPr>
        <w:t xml:space="preserve"> thi vào ngày 8,9/10/2020</w:t>
      </w:r>
      <w:r w:rsidRPr="009C3205">
        <w:rPr>
          <w:bCs/>
          <w:sz w:val="26"/>
          <w:szCs w:val="26"/>
          <w:lang w:val="pt-BR"/>
        </w:rPr>
        <w:t>.</w:t>
      </w:r>
    </w:p>
    <w:p w:rsidR="00A04613" w:rsidRPr="009C3205" w:rsidRDefault="00A04613" w:rsidP="00A04613">
      <w:pPr>
        <w:tabs>
          <w:tab w:val="left" w:leader="dot" w:pos="9072"/>
        </w:tabs>
        <w:jc w:val="both"/>
        <w:rPr>
          <w:bCs/>
          <w:sz w:val="26"/>
          <w:szCs w:val="26"/>
          <w:lang w:val="pt-BR"/>
        </w:rPr>
      </w:pPr>
      <w:r>
        <w:rPr>
          <w:bCs/>
          <w:sz w:val="26"/>
          <w:szCs w:val="26"/>
          <w:lang w:val="pt-BR"/>
        </w:rPr>
        <w:t>- C</w:t>
      </w:r>
      <w:r w:rsidRPr="009C3205">
        <w:rPr>
          <w:bCs/>
          <w:sz w:val="26"/>
          <w:szCs w:val="26"/>
          <w:lang w:val="pt-BR"/>
        </w:rPr>
        <w:t xml:space="preserve">ác đ/c GV trong tổ lên lớp phải sử dụng </w:t>
      </w:r>
      <w:r>
        <w:rPr>
          <w:bCs/>
          <w:sz w:val="26"/>
          <w:szCs w:val="26"/>
          <w:lang w:val="pt-BR"/>
        </w:rPr>
        <w:t xml:space="preserve">đồ dùng dạy học </w:t>
      </w:r>
      <w:r w:rsidRPr="009C3205">
        <w:rPr>
          <w:bCs/>
          <w:sz w:val="26"/>
          <w:szCs w:val="26"/>
          <w:lang w:val="pt-BR"/>
        </w:rPr>
        <w:t>và thực hiện mượn</w:t>
      </w:r>
      <w:r w:rsidR="00BE7413">
        <w:rPr>
          <w:bCs/>
          <w:sz w:val="26"/>
          <w:szCs w:val="26"/>
          <w:lang w:val="pt-BR"/>
        </w:rPr>
        <w:t xml:space="preserve"> </w:t>
      </w:r>
      <w:r w:rsidRPr="009C3205">
        <w:rPr>
          <w:bCs/>
          <w:sz w:val="26"/>
          <w:szCs w:val="26"/>
          <w:lang w:val="pt-BR"/>
        </w:rPr>
        <w:t>- trả đồ dùng theo quy định.</w:t>
      </w:r>
      <w:r>
        <w:rPr>
          <w:bCs/>
          <w:sz w:val="26"/>
          <w:szCs w:val="26"/>
          <w:lang w:val="pt-BR"/>
        </w:rPr>
        <w:t xml:space="preserve"> Trừ 1 số đồ dùng không phải mượn theo quy định của PGD. Đồng thời, mỗi đ</w:t>
      </w:r>
      <w:r w:rsidR="00BE7413">
        <w:rPr>
          <w:bCs/>
          <w:sz w:val="26"/>
          <w:szCs w:val="26"/>
          <w:lang w:val="pt-BR"/>
        </w:rPr>
        <w:t>/</w:t>
      </w:r>
      <w:r>
        <w:rPr>
          <w:bCs/>
          <w:sz w:val="26"/>
          <w:szCs w:val="26"/>
          <w:lang w:val="pt-BR"/>
        </w:rPr>
        <w:t>c GV sẽ dạy 1 tiết dùng CNTT/tháng, có ghi chú vào sổ mượn ĐD.</w:t>
      </w:r>
    </w:p>
    <w:p w:rsidR="00A04613" w:rsidRPr="009C3205" w:rsidRDefault="00A04613" w:rsidP="00A04613">
      <w:pPr>
        <w:tabs>
          <w:tab w:val="left" w:leader="dot" w:pos="9072"/>
        </w:tabs>
        <w:jc w:val="both"/>
        <w:rPr>
          <w:bCs/>
          <w:sz w:val="26"/>
          <w:szCs w:val="26"/>
          <w:lang w:val="pt-BR"/>
        </w:rPr>
      </w:pPr>
      <w:r>
        <w:rPr>
          <w:bCs/>
          <w:sz w:val="26"/>
          <w:szCs w:val="26"/>
          <w:lang w:val="pt-BR"/>
        </w:rPr>
        <w:t>- Các đ/c nhóm trưởng tổ chức họp nhóm</w:t>
      </w:r>
      <w:r w:rsidRPr="009C3205">
        <w:rPr>
          <w:bCs/>
          <w:sz w:val="26"/>
          <w:szCs w:val="26"/>
          <w:lang w:val="pt-BR"/>
        </w:rPr>
        <w:t xml:space="preserve"> </w:t>
      </w:r>
      <w:r>
        <w:rPr>
          <w:bCs/>
          <w:sz w:val="26"/>
          <w:szCs w:val="26"/>
          <w:lang w:val="pt-BR"/>
        </w:rPr>
        <w:t>chỉ đạo</w:t>
      </w:r>
      <w:r w:rsidRPr="009C3205">
        <w:rPr>
          <w:bCs/>
          <w:sz w:val="26"/>
          <w:szCs w:val="26"/>
          <w:lang w:val="pt-BR"/>
        </w:rPr>
        <w:t xml:space="preserve">, thống nhất trong nhóm 1 số nội dung: </w:t>
      </w:r>
    </w:p>
    <w:p w:rsidR="00A04613" w:rsidRPr="009C3205" w:rsidRDefault="00A04613" w:rsidP="00A04613">
      <w:pPr>
        <w:tabs>
          <w:tab w:val="left" w:leader="dot" w:pos="9072"/>
        </w:tabs>
        <w:jc w:val="both"/>
        <w:rPr>
          <w:bCs/>
          <w:sz w:val="26"/>
          <w:szCs w:val="26"/>
          <w:lang w:val="pt-BR"/>
        </w:rPr>
      </w:pPr>
      <w:r w:rsidRPr="009C3205">
        <w:rPr>
          <w:bCs/>
          <w:sz w:val="26"/>
          <w:szCs w:val="26"/>
          <w:lang w:val="pt-BR"/>
        </w:rPr>
        <w:t xml:space="preserve">+ Nhóm Hóa </w:t>
      </w:r>
      <w:r w:rsidR="00BE7413">
        <w:rPr>
          <w:bCs/>
          <w:sz w:val="26"/>
          <w:szCs w:val="26"/>
          <w:lang w:val="pt-BR"/>
        </w:rPr>
        <w:t>-</w:t>
      </w:r>
      <w:r w:rsidRPr="009C3205">
        <w:rPr>
          <w:bCs/>
          <w:sz w:val="26"/>
          <w:szCs w:val="26"/>
          <w:lang w:val="pt-BR"/>
        </w:rPr>
        <w:t xml:space="preserve"> Sinh </w:t>
      </w:r>
      <w:r w:rsidR="00BE7413">
        <w:rPr>
          <w:bCs/>
          <w:sz w:val="26"/>
          <w:szCs w:val="26"/>
          <w:lang w:val="pt-BR"/>
        </w:rPr>
        <w:t>-</w:t>
      </w:r>
      <w:r w:rsidRPr="009C3205">
        <w:rPr>
          <w:bCs/>
          <w:sz w:val="26"/>
          <w:szCs w:val="26"/>
          <w:lang w:val="pt-BR"/>
        </w:rPr>
        <w:t xml:space="preserve"> Đi</w:t>
      </w:r>
      <w:r>
        <w:rPr>
          <w:bCs/>
          <w:sz w:val="26"/>
          <w:szCs w:val="26"/>
          <w:lang w:val="pt-BR"/>
        </w:rPr>
        <w:t>̣a trao đổi chuyên đề môn Địa</w:t>
      </w:r>
      <w:r w:rsidRPr="009C3205">
        <w:rPr>
          <w:bCs/>
          <w:sz w:val="26"/>
          <w:szCs w:val="26"/>
          <w:lang w:val="pt-BR"/>
        </w:rPr>
        <w:t xml:space="preserve">, </w:t>
      </w:r>
      <w:r>
        <w:rPr>
          <w:bCs/>
          <w:sz w:val="26"/>
          <w:szCs w:val="26"/>
          <w:lang w:val="pt-BR"/>
        </w:rPr>
        <w:t xml:space="preserve">cử GV dạy minh họa, </w:t>
      </w:r>
      <w:r w:rsidRPr="009C3205">
        <w:rPr>
          <w:bCs/>
          <w:sz w:val="26"/>
          <w:szCs w:val="26"/>
          <w:lang w:val="pt-BR"/>
        </w:rPr>
        <w:t>dự kiến thời gian thực hiện để tổ trưởng triển khai tới toàn tổ.</w:t>
      </w:r>
    </w:p>
    <w:p w:rsidR="00A04613" w:rsidRDefault="00A04613" w:rsidP="00A04613">
      <w:pPr>
        <w:tabs>
          <w:tab w:val="left" w:leader="dot" w:pos="9072"/>
        </w:tabs>
        <w:jc w:val="both"/>
        <w:rPr>
          <w:bCs/>
          <w:sz w:val="26"/>
          <w:szCs w:val="26"/>
          <w:lang w:val="pt-BR"/>
        </w:rPr>
      </w:pPr>
      <w:r>
        <w:rPr>
          <w:bCs/>
          <w:sz w:val="26"/>
          <w:szCs w:val="26"/>
          <w:lang w:val="pt-BR"/>
        </w:rPr>
        <w:t>+ Việc xây dựng đề kiểm tra giữa</w:t>
      </w:r>
      <w:r w:rsidRPr="009C3205">
        <w:rPr>
          <w:bCs/>
          <w:sz w:val="26"/>
          <w:szCs w:val="26"/>
          <w:lang w:val="pt-BR"/>
        </w:rPr>
        <w:t xml:space="preserve"> kì theo ma trận; phần trắc nghiệm có một lựa chọn (trắc nghiệm chỉ cho 0,25đ/câu)</w:t>
      </w:r>
      <w:r>
        <w:rPr>
          <w:bCs/>
          <w:sz w:val="26"/>
          <w:szCs w:val="26"/>
          <w:lang w:val="pt-BR"/>
        </w:rPr>
        <w:t>. Tỉ lệ tự luận và trắc nghiệm ở mỗi môn, mỗi khối sẽ thực hiện theo công văn chỉ đạo của PGD</w:t>
      </w:r>
      <w:r w:rsidRPr="009C3205">
        <w:rPr>
          <w:bCs/>
          <w:sz w:val="26"/>
          <w:szCs w:val="26"/>
          <w:lang w:val="pt-BR"/>
        </w:rPr>
        <w:t xml:space="preserve">; </w:t>
      </w:r>
      <w:r>
        <w:rPr>
          <w:bCs/>
          <w:sz w:val="26"/>
          <w:szCs w:val="26"/>
          <w:lang w:val="pt-BR"/>
        </w:rPr>
        <w:t xml:space="preserve">không phải lưu đề ra sổ riêng mà đưa trực tiếp vào giáo án. </w:t>
      </w:r>
    </w:p>
    <w:p w:rsidR="00A04613" w:rsidRDefault="00A04613" w:rsidP="00A04613">
      <w:pPr>
        <w:tabs>
          <w:tab w:val="left" w:leader="dot" w:pos="9072"/>
        </w:tabs>
        <w:jc w:val="both"/>
        <w:rPr>
          <w:bCs/>
          <w:sz w:val="26"/>
          <w:szCs w:val="26"/>
          <w:lang w:val="pt-BR"/>
        </w:rPr>
      </w:pPr>
      <w:r w:rsidRPr="009C3205">
        <w:rPr>
          <w:bCs/>
          <w:sz w:val="26"/>
          <w:szCs w:val="26"/>
          <w:lang w:val="pt-BR"/>
        </w:rPr>
        <w:t xml:space="preserve">+ </w:t>
      </w:r>
      <w:r>
        <w:rPr>
          <w:bCs/>
          <w:sz w:val="26"/>
          <w:szCs w:val="26"/>
          <w:lang w:val="pt-BR"/>
        </w:rPr>
        <w:t>Các nhóm triển khai việc đổi mới kiểm tra đánh giá thường xuyên HS (KT miệng, làm BTTN, giao bài về nhà, sưu tầm tư liệu, tự làm đồ dùng học tập...)</w:t>
      </w:r>
    </w:p>
    <w:p w:rsidR="00A04613" w:rsidRDefault="00A04613" w:rsidP="00A04613">
      <w:pPr>
        <w:tabs>
          <w:tab w:val="left" w:leader="dot" w:pos="9072"/>
        </w:tabs>
        <w:jc w:val="both"/>
        <w:rPr>
          <w:bCs/>
          <w:sz w:val="26"/>
          <w:szCs w:val="26"/>
          <w:lang w:val="pt-BR"/>
        </w:rPr>
      </w:pPr>
      <w:r>
        <w:rPr>
          <w:bCs/>
          <w:sz w:val="26"/>
          <w:szCs w:val="26"/>
          <w:lang w:val="pt-BR"/>
        </w:rPr>
        <w:t>+ Các nhóm trưởng triển khai hướng dẫn dự giờ GV dạy chuyên đề hay các tiết dự đột xuất là không quan sát GV dạy thế nào mà là quan sát HS học, tiếp nhận kiến thức ra sao. Từ đó, rút ra kinh nghiệm cho mình và giúp đỡ đồng nghiệp về nghiệp vụ.</w:t>
      </w:r>
    </w:p>
    <w:p w:rsidR="00A04613" w:rsidRPr="009C3205" w:rsidRDefault="00A04613" w:rsidP="00A04613">
      <w:pPr>
        <w:tabs>
          <w:tab w:val="left" w:leader="dot" w:pos="9072"/>
        </w:tabs>
        <w:jc w:val="both"/>
        <w:rPr>
          <w:bCs/>
          <w:sz w:val="26"/>
          <w:szCs w:val="26"/>
          <w:lang w:val="pt-BR"/>
        </w:rPr>
      </w:pPr>
      <w:r>
        <w:rPr>
          <w:bCs/>
          <w:sz w:val="26"/>
          <w:szCs w:val="26"/>
          <w:lang w:val="pt-BR"/>
        </w:rPr>
        <w:t>+ Các nhóm trưởng phải nắm được yêu cầu: tuyệt đối không ghi các nội dung hành chính vào phần sinh hoạt nhóm CM, chỉ được phép ghi phần trao đổi chuyên đề hoặc nội dung liên quan đến việc nâng cao, đổi mới chất lượng dạy học và ý kiến của các thành viên.</w:t>
      </w:r>
    </w:p>
    <w:p w:rsidR="00A04613" w:rsidRPr="009C3205" w:rsidRDefault="00A04613" w:rsidP="00A04613">
      <w:pPr>
        <w:tabs>
          <w:tab w:val="left" w:leader="dot" w:pos="9072"/>
        </w:tabs>
        <w:jc w:val="both"/>
        <w:rPr>
          <w:bCs/>
          <w:sz w:val="26"/>
          <w:szCs w:val="26"/>
          <w:lang w:val="pt-BR"/>
        </w:rPr>
      </w:pPr>
      <w:r w:rsidRPr="009C3205">
        <w:rPr>
          <w:bCs/>
          <w:sz w:val="26"/>
          <w:szCs w:val="26"/>
          <w:lang w:val="pt-BR"/>
        </w:rPr>
        <w:t>- Tham gia đầy đủ các chuyên đề, tập huấn của huyện, sở GD.</w:t>
      </w:r>
    </w:p>
    <w:p w:rsidR="00A04613" w:rsidRPr="009C3205" w:rsidRDefault="00A04613" w:rsidP="00A04613">
      <w:pPr>
        <w:tabs>
          <w:tab w:val="left" w:pos="2853"/>
        </w:tabs>
        <w:jc w:val="both"/>
        <w:rPr>
          <w:b/>
          <w:bCs/>
          <w:sz w:val="26"/>
          <w:szCs w:val="26"/>
          <w:lang w:val="pt-BR"/>
        </w:rPr>
      </w:pPr>
      <w:r w:rsidRPr="009C3205">
        <w:rPr>
          <w:b/>
          <w:bCs/>
          <w:sz w:val="26"/>
          <w:szCs w:val="26"/>
          <w:lang w:val="pt-BR"/>
        </w:rPr>
        <w:t>2. Các hoạt động khác.</w:t>
      </w:r>
      <w:r w:rsidRPr="009C3205">
        <w:rPr>
          <w:b/>
          <w:bCs/>
          <w:sz w:val="26"/>
          <w:szCs w:val="26"/>
          <w:lang w:val="pt-BR"/>
        </w:rPr>
        <w:tab/>
      </w:r>
    </w:p>
    <w:p w:rsidR="00A04613" w:rsidRPr="009C3205" w:rsidRDefault="00A04613" w:rsidP="00A04613">
      <w:pPr>
        <w:tabs>
          <w:tab w:val="left" w:leader="dot" w:pos="9072"/>
        </w:tabs>
        <w:jc w:val="both"/>
        <w:rPr>
          <w:sz w:val="26"/>
          <w:szCs w:val="26"/>
          <w:lang w:val="pt-BR"/>
        </w:rPr>
      </w:pPr>
      <w:r w:rsidRPr="009C3205">
        <w:rPr>
          <w:sz w:val="26"/>
          <w:szCs w:val="26"/>
          <w:lang w:val="pt-BR"/>
        </w:rPr>
        <w:t>- Tham gia đầy đủ các hoạt động đoàn thể do BGH, CĐ phát động theo yêu cầu của cấp trên</w:t>
      </w:r>
      <w:r w:rsidR="00BE7413">
        <w:rPr>
          <w:sz w:val="26"/>
          <w:szCs w:val="26"/>
          <w:lang w:val="pt-BR"/>
        </w:rPr>
        <w:t>.</w:t>
      </w:r>
    </w:p>
    <w:p w:rsidR="00A04613" w:rsidRDefault="00A04613" w:rsidP="00A04613">
      <w:pPr>
        <w:tabs>
          <w:tab w:val="left" w:leader="dot" w:pos="9072"/>
        </w:tabs>
        <w:jc w:val="both"/>
        <w:rPr>
          <w:sz w:val="26"/>
          <w:szCs w:val="26"/>
          <w:lang w:val="pt-BR"/>
        </w:rPr>
      </w:pPr>
      <w:r w:rsidRPr="009C3205">
        <w:rPr>
          <w:sz w:val="26"/>
          <w:szCs w:val="26"/>
          <w:lang w:val="pt-BR"/>
        </w:rPr>
        <w:t xml:space="preserve">- GVCN trong tổ phối hợp thường xuyên với GVBM, Đoàn </w:t>
      </w:r>
      <w:r w:rsidR="00BE7413">
        <w:rPr>
          <w:sz w:val="26"/>
          <w:szCs w:val="26"/>
          <w:lang w:val="pt-BR"/>
        </w:rPr>
        <w:t>-</w:t>
      </w:r>
      <w:r w:rsidRPr="009C3205">
        <w:rPr>
          <w:sz w:val="26"/>
          <w:szCs w:val="26"/>
          <w:lang w:val="pt-BR"/>
        </w:rPr>
        <w:t xml:space="preserve"> Đội, PH... trong việc giáo dục học sinh, nhất là HS chưa ngoan, lười học...</w:t>
      </w:r>
    </w:p>
    <w:p w:rsidR="00A04613" w:rsidRPr="009C3205" w:rsidRDefault="00A04613" w:rsidP="00A04613">
      <w:pPr>
        <w:tabs>
          <w:tab w:val="left" w:leader="dot" w:pos="9072"/>
        </w:tabs>
        <w:jc w:val="both"/>
        <w:rPr>
          <w:sz w:val="26"/>
          <w:szCs w:val="26"/>
          <w:lang w:val="pt-BR"/>
        </w:rPr>
      </w:pPr>
      <w:r>
        <w:rPr>
          <w:sz w:val="26"/>
          <w:szCs w:val="26"/>
          <w:lang w:val="pt-BR"/>
        </w:rPr>
        <w:t>- Phối hợp cùng các ban ngành đoàn thể trong nhà trường thực hiện nghiêm túc công tác phòng chống dịch Covid-19.</w:t>
      </w:r>
    </w:p>
    <w:p w:rsidR="00A04613" w:rsidRPr="009C3205" w:rsidRDefault="00A04613" w:rsidP="00A04613">
      <w:pPr>
        <w:tabs>
          <w:tab w:val="left" w:pos="1980"/>
        </w:tabs>
        <w:rPr>
          <w:b/>
          <w:sz w:val="26"/>
          <w:szCs w:val="26"/>
          <w:lang w:val="nl-NL"/>
        </w:rPr>
      </w:pPr>
      <w:r w:rsidRPr="009C3205">
        <w:rPr>
          <w:b/>
          <w:sz w:val="26"/>
          <w:szCs w:val="26"/>
          <w:lang w:val="nl-NL"/>
        </w:rPr>
        <w:t>3. Kế hoạch cụ thể</w:t>
      </w:r>
    </w:p>
    <w:tbl>
      <w:tblPr>
        <w:tblpPr w:leftFromText="180" w:rightFromText="180" w:vertAnchor="text" w:horzAnchor="margin" w:tblpX="17" w:tblpY="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6136"/>
        <w:gridCol w:w="1418"/>
        <w:gridCol w:w="1134"/>
      </w:tblGrid>
      <w:tr w:rsidR="00A04613" w:rsidRPr="009C3205" w:rsidTr="00BE7413">
        <w:trPr>
          <w:trHeight w:val="412"/>
        </w:trPr>
        <w:tc>
          <w:tcPr>
            <w:tcW w:w="918" w:type="dxa"/>
          </w:tcPr>
          <w:p w:rsidR="00A04613" w:rsidRPr="00BE7413" w:rsidRDefault="00A04613" w:rsidP="00BE7413">
            <w:pPr>
              <w:jc w:val="center"/>
              <w:rPr>
                <w:b/>
                <w:sz w:val="26"/>
                <w:szCs w:val="26"/>
                <w:lang w:val="it-IT"/>
              </w:rPr>
            </w:pPr>
            <w:r w:rsidRPr="00BE7413">
              <w:rPr>
                <w:b/>
                <w:sz w:val="26"/>
                <w:szCs w:val="26"/>
                <w:lang w:val="it-IT"/>
              </w:rPr>
              <w:t>Tuần</w:t>
            </w:r>
          </w:p>
        </w:tc>
        <w:tc>
          <w:tcPr>
            <w:tcW w:w="6136" w:type="dxa"/>
          </w:tcPr>
          <w:p w:rsidR="00A04613" w:rsidRPr="00BE7413" w:rsidRDefault="00A04613" w:rsidP="00BE7413">
            <w:pPr>
              <w:jc w:val="center"/>
              <w:rPr>
                <w:b/>
                <w:sz w:val="26"/>
                <w:szCs w:val="26"/>
                <w:lang w:val="sv-SE"/>
              </w:rPr>
            </w:pPr>
            <w:r w:rsidRPr="00BE7413">
              <w:rPr>
                <w:b/>
                <w:sz w:val="26"/>
                <w:szCs w:val="26"/>
                <w:lang w:val="sv-SE"/>
              </w:rPr>
              <w:t>Nội dung công việc</w:t>
            </w:r>
          </w:p>
        </w:tc>
        <w:tc>
          <w:tcPr>
            <w:tcW w:w="1418" w:type="dxa"/>
          </w:tcPr>
          <w:p w:rsidR="00A04613" w:rsidRPr="00BE7413" w:rsidRDefault="00A04613" w:rsidP="00BE7413">
            <w:pPr>
              <w:ind w:left="-98" w:firstLine="98"/>
              <w:jc w:val="center"/>
              <w:rPr>
                <w:b/>
                <w:sz w:val="26"/>
                <w:szCs w:val="26"/>
              </w:rPr>
            </w:pPr>
            <w:r w:rsidRPr="00BE7413">
              <w:rPr>
                <w:b/>
                <w:sz w:val="26"/>
                <w:szCs w:val="26"/>
              </w:rPr>
              <w:t>Thời gian</w:t>
            </w:r>
          </w:p>
        </w:tc>
        <w:tc>
          <w:tcPr>
            <w:tcW w:w="1134" w:type="dxa"/>
          </w:tcPr>
          <w:p w:rsidR="00A04613" w:rsidRPr="00BE7413" w:rsidRDefault="00A04613" w:rsidP="00BE7413">
            <w:pPr>
              <w:jc w:val="center"/>
              <w:rPr>
                <w:b/>
                <w:sz w:val="26"/>
                <w:szCs w:val="26"/>
                <w:lang w:val="it-IT"/>
              </w:rPr>
            </w:pPr>
            <w:r w:rsidRPr="00BE7413">
              <w:rPr>
                <w:b/>
                <w:sz w:val="26"/>
                <w:szCs w:val="26"/>
                <w:lang w:val="it-IT"/>
              </w:rPr>
              <w:t>Thực hiện</w:t>
            </w:r>
          </w:p>
        </w:tc>
      </w:tr>
      <w:tr w:rsidR="00A04613" w:rsidRPr="009C3205" w:rsidTr="00BE7413">
        <w:trPr>
          <w:trHeight w:val="1270"/>
        </w:trPr>
        <w:tc>
          <w:tcPr>
            <w:tcW w:w="918" w:type="dxa"/>
            <w:vAlign w:val="center"/>
          </w:tcPr>
          <w:p w:rsidR="00A04613" w:rsidRPr="009C3205" w:rsidRDefault="00A04613" w:rsidP="00075B5B">
            <w:pPr>
              <w:jc w:val="center"/>
              <w:rPr>
                <w:sz w:val="26"/>
                <w:szCs w:val="26"/>
                <w:lang w:val="it-IT"/>
              </w:rPr>
            </w:pPr>
            <w:r w:rsidRPr="009C3205">
              <w:rPr>
                <w:sz w:val="26"/>
                <w:szCs w:val="26"/>
                <w:lang w:val="it-IT"/>
              </w:rPr>
              <w:t>1</w:t>
            </w:r>
          </w:p>
        </w:tc>
        <w:tc>
          <w:tcPr>
            <w:tcW w:w="6136" w:type="dxa"/>
          </w:tcPr>
          <w:p w:rsidR="00A04613" w:rsidRPr="00543F67" w:rsidRDefault="00A04613" w:rsidP="00075B5B">
            <w:pPr>
              <w:ind w:right="-32"/>
              <w:rPr>
                <w:sz w:val="26"/>
                <w:szCs w:val="26"/>
                <w:lang w:val="it-IT"/>
              </w:rPr>
            </w:pPr>
            <w:r w:rsidRPr="009C3205">
              <w:rPr>
                <w:color w:val="000000"/>
                <w:sz w:val="26"/>
                <w:szCs w:val="26"/>
                <w:lang w:val="it-IT"/>
              </w:rPr>
              <w:t>- Dạy học theo kế hoạch dạy học.</w:t>
            </w:r>
            <w:r w:rsidRPr="009C3205">
              <w:rPr>
                <w:color w:val="000000"/>
                <w:sz w:val="26"/>
                <w:szCs w:val="26"/>
                <w:lang w:val="it-IT"/>
              </w:rPr>
              <w:br/>
            </w:r>
            <w:r w:rsidRPr="009C3205">
              <w:rPr>
                <w:sz w:val="26"/>
                <w:szCs w:val="26"/>
                <w:lang w:val="it-IT"/>
              </w:rPr>
              <w:t>- Tiếp tục bồi dưỡng HSG lớp 9.</w:t>
            </w:r>
          </w:p>
          <w:p w:rsidR="00A04613" w:rsidRPr="009C3205" w:rsidRDefault="00A04613" w:rsidP="00075B5B">
            <w:pPr>
              <w:rPr>
                <w:sz w:val="26"/>
                <w:szCs w:val="26"/>
                <w:lang w:val="nl-NL"/>
              </w:rPr>
            </w:pPr>
            <w:r w:rsidRPr="009C3205">
              <w:rPr>
                <w:sz w:val="26"/>
                <w:szCs w:val="26"/>
                <w:lang w:val="nl-NL"/>
              </w:rPr>
              <w:t>- Tiếp tục phụ đạo HS yếu kém và bồi dưỡng HSG lớp 9 sau khi thi vòng 1 môn Địa, Lý.</w:t>
            </w:r>
          </w:p>
        </w:tc>
        <w:tc>
          <w:tcPr>
            <w:tcW w:w="1418" w:type="dxa"/>
          </w:tcPr>
          <w:p w:rsidR="00A04613" w:rsidRPr="009C3205" w:rsidRDefault="00A04613" w:rsidP="00075B5B">
            <w:pPr>
              <w:jc w:val="center"/>
              <w:rPr>
                <w:sz w:val="26"/>
                <w:szCs w:val="26"/>
                <w:lang w:val="nl-NL"/>
              </w:rPr>
            </w:pPr>
          </w:p>
          <w:p w:rsidR="00A04613" w:rsidRPr="009C3205" w:rsidRDefault="00A04613" w:rsidP="00075B5B">
            <w:pPr>
              <w:jc w:val="center"/>
              <w:rPr>
                <w:sz w:val="26"/>
                <w:szCs w:val="26"/>
                <w:lang w:val="nl-NL"/>
              </w:rPr>
            </w:pPr>
          </w:p>
          <w:p w:rsidR="00A04613" w:rsidRPr="009C3205" w:rsidRDefault="00BE7413" w:rsidP="00075B5B">
            <w:pPr>
              <w:jc w:val="center"/>
              <w:rPr>
                <w:sz w:val="26"/>
                <w:szCs w:val="26"/>
                <w:lang w:val="it-IT"/>
              </w:rPr>
            </w:pPr>
            <w:r>
              <w:rPr>
                <w:sz w:val="26"/>
                <w:szCs w:val="26"/>
                <w:lang w:val="it-IT"/>
              </w:rPr>
              <w:t>1 -</w:t>
            </w:r>
            <w:r w:rsidR="00A04613">
              <w:rPr>
                <w:sz w:val="26"/>
                <w:szCs w:val="26"/>
                <w:lang w:val="it-IT"/>
              </w:rPr>
              <w:t xml:space="preserve"> 10</w:t>
            </w:r>
            <w:r w:rsidR="00A04613" w:rsidRPr="009C3205">
              <w:rPr>
                <w:sz w:val="26"/>
                <w:szCs w:val="26"/>
                <w:lang w:val="it-IT"/>
              </w:rPr>
              <w:t>/10</w:t>
            </w:r>
          </w:p>
          <w:p w:rsidR="00A04613" w:rsidRPr="009C3205" w:rsidRDefault="00A04613" w:rsidP="00075B5B">
            <w:pPr>
              <w:rPr>
                <w:sz w:val="26"/>
                <w:szCs w:val="26"/>
                <w:lang w:val="it-IT"/>
              </w:rPr>
            </w:pPr>
          </w:p>
        </w:tc>
        <w:tc>
          <w:tcPr>
            <w:tcW w:w="1134" w:type="dxa"/>
          </w:tcPr>
          <w:p w:rsidR="00A04613" w:rsidRPr="009C3205" w:rsidRDefault="00A04613" w:rsidP="00075B5B">
            <w:pPr>
              <w:jc w:val="both"/>
              <w:rPr>
                <w:sz w:val="26"/>
                <w:szCs w:val="26"/>
                <w:lang w:val="it-IT"/>
              </w:rPr>
            </w:pPr>
            <w:r w:rsidRPr="009C3205">
              <w:rPr>
                <w:sz w:val="26"/>
                <w:szCs w:val="26"/>
                <w:lang w:val="it-IT"/>
              </w:rPr>
              <w:t>BGH+Tổ</w:t>
            </w:r>
          </w:p>
          <w:p w:rsidR="00A04613" w:rsidRPr="00F12D85" w:rsidRDefault="00A04613" w:rsidP="00075B5B">
            <w:pPr>
              <w:jc w:val="both"/>
              <w:rPr>
                <w:sz w:val="26"/>
                <w:szCs w:val="26"/>
                <w:lang w:val="en-GB"/>
              </w:rPr>
            </w:pPr>
            <w:r w:rsidRPr="009C3205">
              <w:rPr>
                <w:sz w:val="26"/>
                <w:szCs w:val="26"/>
                <w:lang w:val="vi-VN"/>
              </w:rPr>
              <w:t>Tổ CM</w:t>
            </w:r>
          </w:p>
          <w:p w:rsidR="00A04613" w:rsidRPr="009C3205" w:rsidRDefault="00A04613" w:rsidP="00075B5B">
            <w:pPr>
              <w:rPr>
                <w:rFonts w:ascii=".VnTime" w:hAnsi=".VnTime"/>
                <w:sz w:val="26"/>
                <w:szCs w:val="26"/>
                <w:lang w:val="it-IT"/>
              </w:rPr>
            </w:pPr>
            <w:r w:rsidRPr="009C3205">
              <w:rPr>
                <w:rFonts w:ascii=".VnTime" w:hAnsi=".VnTime"/>
                <w:sz w:val="26"/>
                <w:szCs w:val="26"/>
                <w:lang w:val="it-IT"/>
              </w:rPr>
              <w:t>GVBM</w:t>
            </w:r>
          </w:p>
        </w:tc>
      </w:tr>
      <w:tr w:rsidR="00A04613" w:rsidRPr="009C3205" w:rsidTr="00BE7413">
        <w:trPr>
          <w:trHeight w:val="699"/>
        </w:trPr>
        <w:tc>
          <w:tcPr>
            <w:tcW w:w="918" w:type="dxa"/>
            <w:vAlign w:val="center"/>
          </w:tcPr>
          <w:p w:rsidR="00A04613" w:rsidRPr="009C3205" w:rsidRDefault="00A04613" w:rsidP="00075B5B">
            <w:pPr>
              <w:jc w:val="center"/>
              <w:rPr>
                <w:sz w:val="26"/>
                <w:szCs w:val="26"/>
                <w:lang w:val="it-IT"/>
              </w:rPr>
            </w:pPr>
            <w:r w:rsidRPr="009C3205">
              <w:rPr>
                <w:sz w:val="26"/>
                <w:szCs w:val="26"/>
                <w:lang w:val="it-IT"/>
              </w:rPr>
              <w:t>2</w:t>
            </w:r>
          </w:p>
          <w:p w:rsidR="00A04613" w:rsidRPr="009C3205" w:rsidRDefault="00A04613" w:rsidP="00075B5B">
            <w:pPr>
              <w:jc w:val="center"/>
              <w:rPr>
                <w:sz w:val="26"/>
                <w:szCs w:val="26"/>
                <w:lang w:val="it-IT"/>
              </w:rPr>
            </w:pPr>
          </w:p>
        </w:tc>
        <w:tc>
          <w:tcPr>
            <w:tcW w:w="6136" w:type="dxa"/>
          </w:tcPr>
          <w:p w:rsidR="00A04613" w:rsidRPr="009C3205" w:rsidRDefault="00A04613" w:rsidP="00075B5B">
            <w:pPr>
              <w:jc w:val="both"/>
              <w:rPr>
                <w:iCs/>
                <w:color w:val="000000"/>
                <w:sz w:val="26"/>
                <w:szCs w:val="26"/>
                <w:lang w:val="it-IT"/>
              </w:rPr>
            </w:pPr>
            <w:r w:rsidRPr="009C3205">
              <w:rPr>
                <w:iCs/>
                <w:color w:val="000000"/>
                <w:sz w:val="26"/>
                <w:szCs w:val="26"/>
                <w:lang w:val="it-IT"/>
              </w:rPr>
              <w:t>- Họp tổ</w:t>
            </w:r>
            <w:r>
              <w:rPr>
                <w:iCs/>
                <w:color w:val="000000"/>
                <w:sz w:val="26"/>
                <w:szCs w:val="26"/>
                <w:lang w:val="it-IT"/>
              </w:rPr>
              <w:t>, nhóm</w:t>
            </w:r>
            <w:r w:rsidRPr="009C3205">
              <w:rPr>
                <w:iCs/>
                <w:color w:val="000000"/>
                <w:sz w:val="26"/>
                <w:szCs w:val="26"/>
                <w:lang w:val="it-IT"/>
              </w:rPr>
              <w:t xml:space="preserve">: </w:t>
            </w:r>
          </w:p>
          <w:p w:rsidR="00A04613" w:rsidRPr="00543F67" w:rsidRDefault="00A04613" w:rsidP="00075B5B">
            <w:pPr>
              <w:jc w:val="both"/>
              <w:rPr>
                <w:iCs/>
                <w:color w:val="000000"/>
                <w:sz w:val="26"/>
                <w:szCs w:val="26"/>
                <w:lang w:val="it-IT"/>
              </w:rPr>
            </w:pPr>
            <w:r w:rsidRPr="009C3205">
              <w:rPr>
                <w:iCs/>
                <w:color w:val="000000"/>
                <w:sz w:val="26"/>
                <w:szCs w:val="26"/>
                <w:lang w:val="it-IT"/>
              </w:rPr>
              <w:t>+ Trao đổi, thảo luận các quy chế thi đua, chỉ tiêu thi đua.</w:t>
            </w:r>
          </w:p>
          <w:p w:rsidR="00A04613" w:rsidRDefault="00A04613" w:rsidP="00075B5B">
            <w:pPr>
              <w:rPr>
                <w:sz w:val="26"/>
                <w:szCs w:val="26"/>
                <w:lang w:val="it-IT"/>
              </w:rPr>
            </w:pPr>
            <w:r>
              <w:rPr>
                <w:sz w:val="26"/>
                <w:szCs w:val="26"/>
                <w:lang w:val="it-IT"/>
              </w:rPr>
              <w:lastRenderedPageBreak/>
              <w:t xml:space="preserve">+ </w:t>
            </w:r>
            <w:r w:rsidRPr="009C3205">
              <w:rPr>
                <w:sz w:val="26"/>
                <w:szCs w:val="26"/>
                <w:lang w:val="it-IT"/>
              </w:rPr>
              <w:t xml:space="preserve">Thống nhất kế hoạch chuyên đề và dự kiến thời gian, người thực hiện. </w:t>
            </w:r>
          </w:p>
          <w:p w:rsidR="00A04613" w:rsidRPr="009C3205" w:rsidRDefault="00A04613" w:rsidP="00075B5B">
            <w:pPr>
              <w:rPr>
                <w:sz w:val="26"/>
                <w:szCs w:val="26"/>
                <w:lang w:val="it-IT"/>
              </w:rPr>
            </w:pPr>
            <w:r>
              <w:rPr>
                <w:sz w:val="26"/>
                <w:szCs w:val="26"/>
                <w:lang w:val="it-IT"/>
              </w:rPr>
              <w:t>+ Triển khai 1 số công văn chỉ đạo của PGD (KT đánh giá HS, ghi chép sổ sách,....)</w:t>
            </w:r>
          </w:p>
        </w:tc>
        <w:tc>
          <w:tcPr>
            <w:tcW w:w="1418" w:type="dxa"/>
          </w:tcPr>
          <w:p w:rsidR="00A04613" w:rsidRPr="009C3205" w:rsidRDefault="00A04613" w:rsidP="00075B5B">
            <w:pPr>
              <w:jc w:val="center"/>
              <w:rPr>
                <w:sz w:val="26"/>
                <w:szCs w:val="26"/>
                <w:lang w:val="it-IT"/>
              </w:rPr>
            </w:pPr>
          </w:p>
          <w:p w:rsidR="00A04613" w:rsidRPr="009C3205" w:rsidRDefault="00BE7413" w:rsidP="00075B5B">
            <w:pPr>
              <w:jc w:val="center"/>
              <w:rPr>
                <w:sz w:val="26"/>
                <w:szCs w:val="26"/>
                <w:lang w:val="it-IT"/>
              </w:rPr>
            </w:pPr>
            <w:r>
              <w:rPr>
                <w:sz w:val="26"/>
                <w:szCs w:val="26"/>
                <w:lang w:val="it-IT"/>
              </w:rPr>
              <w:t>12 -</w:t>
            </w:r>
            <w:r w:rsidR="00A04613">
              <w:rPr>
                <w:sz w:val="26"/>
                <w:szCs w:val="26"/>
                <w:lang w:val="it-IT"/>
              </w:rPr>
              <w:t xml:space="preserve"> 17</w:t>
            </w:r>
            <w:r w:rsidR="00A04613" w:rsidRPr="009C3205">
              <w:rPr>
                <w:sz w:val="26"/>
                <w:szCs w:val="26"/>
                <w:lang w:val="it-IT"/>
              </w:rPr>
              <w:t>/10</w:t>
            </w:r>
          </w:p>
        </w:tc>
        <w:tc>
          <w:tcPr>
            <w:tcW w:w="1134" w:type="dxa"/>
          </w:tcPr>
          <w:p w:rsidR="00A04613" w:rsidRPr="009C3205" w:rsidRDefault="00A04613" w:rsidP="00075B5B">
            <w:pPr>
              <w:rPr>
                <w:sz w:val="26"/>
                <w:szCs w:val="26"/>
                <w:lang w:val="it-IT"/>
              </w:rPr>
            </w:pPr>
            <w:r w:rsidRPr="009C3205">
              <w:rPr>
                <w:sz w:val="26"/>
                <w:szCs w:val="26"/>
                <w:lang w:val="it-IT"/>
              </w:rPr>
              <w:t>Tổ CM</w:t>
            </w:r>
          </w:p>
          <w:p w:rsidR="00A04613" w:rsidRPr="009C3205" w:rsidRDefault="00A04613" w:rsidP="00075B5B">
            <w:pPr>
              <w:rPr>
                <w:sz w:val="26"/>
                <w:szCs w:val="26"/>
                <w:lang w:val="it-IT"/>
              </w:rPr>
            </w:pPr>
          </w:p>
          <w:p w:rsidR="00A04613" w:rsidRPr="009C3205" w:rsidRDefault="00A04613" w:rsidP="00075B5B">
            <w:pPr>
              <w:rPr>
                <w:sz w:val="26"/>
                <w:szCs w:val="26"/>
                <w:lang w:val="it-IT"/>
              </w:rPr>
            </w:pPr>
            <w:r w:rsidRPr="009C3205">
              <w:rPr>
                <w:sz w:val="26"/>
                <w:szCs w:val="26"/>
                <w:lang w:val="it-IT"/>
              </w:rPr>
              <w:t xml:space="preserve">Nhóm </w:t>
            </w:r>
            <w:r w:rsidRPr="009C3205">
              <w:rPr>
                <w:sz w:val="26"/>
                <w:szCs w:val="26"/>
                <w:lang w:val="it-IT"/>
              </w:rPr>
              <w:lastRenderedPageBreak/>
              <w:t>CM</w:t>
            </w:r>
          </w:p>
          <w:p w:rsidR="00A04613" w:rsidRPr="009C3205" w:rsidRDefault="00A04613" w:rsidP="00075B5B">
            <w:pPr>
              <w:rPr>
                <w:sz w:val="26"/>
                <w:szCs w:val="26"/>
                <w:lang w:val="it-IT"/>
              </w:rPr>
            </w:pPr>
            <w:r w:rsidRPr="009C3205">
              <w:rPr>
                <w:sz w:val="26"/>
                <w:szCs w:val="26"/>
                <w:lang w:val="it-IT"/>
              </w:rPr>
              <w:t>GVBM</w:t>
            </w:r>
          </w:p>
        </w:tc>
      </w:tr>
      <w:tr w:rsidR="00A04613" w:rsidRPr="009C3205" w:rsidTr="00BE7413">
        <w:trPr>
          <w:trHeight w:val="147"/>
        </w:trPr>
        <w:tc>
          <w:tcPr>
            <w:tcW w:w="918" w:type="dxa"/>
            <w:vAlign w:val="center"/>
          </w:tcPr>
          <w:p w:rsidR="00A04613" w:rsidRPr="009C3205" w:rsidRDefault="00A04613" w:rsidP="00075B5B">
            <w:pPr>
              <w:jc w:val="center"/>
              <w:rPr>
                <w:sz w:val="26"/>
                <w:szCs w:val="26"/>
                <w:lang w:val="it-IT"/>
              </w:rPr>
            </w:pPr>
            <w:r w:rsidRPr="009C3205">
              <w:rPr>
                <w:sz w:val="26"/>
                <w:szCs w:val="26"/>
                <w:lang w:val="it-IT"/>
              </w:rPr>
              <w:lastRenderedPageBreak/>
              <w:t>3</w:t>
            </w:r>
          </w:p>
        </w:tc>
        <w:tc>
          <w:tcPr>
            <w:tcW w:w="6136" w:type="dxa"/>
          </w:tcPr>
          <w:p w:rsidR="00A04613" w:rsidRPr="009C3205" w:rsidRDefault="00A04613" w:rsidP="00075B5B">
            <w:pPr>
              <w:ind w:right="-32"/>
              <w:rPr>
                <w:color w:val="000000"/>
                <w:sz w:val="26"/>
                <w:szCs w:val="26"/>
                <w:lang w:val="it-IT"/>
              </w:rPr>
            </w:pPr>
            <w:r w:rsidRPr="009C3205">
              <w:rPr>
                <w:color w:val="000000"/>
                <w:sz w:val="26"/>
                <w:szCs w:val="26"/>
                <w:lang w:val="it-IT"/>
              </w:rPr>
              <w:t>- Dạy học theo kế hoạch dạy học.</w:t>
            </w:r>
          </w:p>
          <w:p w:rsidR="00A04613" w:rsidRPr="009C3205" w:rsidRDefault="00A04613" w:rsidP="00075B5B">
            <w:pPr>
              <w:ind w:right="-32"/>
              <w:rPr>
                <w:color w:val="000000"/>
                <w:sz w:val="26"/>
                <w:szCs w:val="26"/>
                <w:lang w:val="it-IT"/>
              </w:rPr>
            </w:pPr>
            <w:r w:rsidRPr="009C3205">
              <w:rPr>
                <w:color w:val="000000"/>
                <w:sz w:val="26"/>
                <w:szCs w:val="26"/>
                <w:lang w:val="it-IT"/>
              </w:rPr>
              <w:t xml:space="preserve">- Họp nhóm: </w:t>
            </w:r>
            <w:bookmarkStart w:id="0" w:name="_GoBack"/>
            <w:bookmarkEnd w:id="0"/>
          </w:p>
          <w:p w:rsidR="00A04613" w:rsidRDefault="00A04613" w:rsidP="00075B5B">
            <w:pPr>
              <w:ind w:right="-32"/>
              <w:rPr>
                <w:color w:val="000000"/>
                <w:sz w:val="26"/>
                <w:szCs w:val="26"/>
                <w:lang w:val="it-IT"/>
              </w:rPr>
            </w:pPr>
            <w:r w:rsidRPr="009C3205">
              <w:rPr>
                <w:color w:val="000000"/>
                <w:sz w:val="26"/>
                <w:szCs w:val="26"/>
                <w:lang w:val="it-IT"/>
              </w:rPr>
              <w:t xml:space="preserve">+ </w:t>
            </w:r>
            <w:r>
              <w:rPr>
                <w:color w:val="000000"/>
                <w:sz w:val="26"/>
                <w:szCs w:val="26"/>
                <w:lang w:val="it-IT"/>
              </w:rPr>
              <w:t>Thống nhất xây dựng ND ôn tập, xây dựng ma trận, đề KT giữa kì ở các khối lớp theo chỉ đạo</w:t>
            </w:r>
          </w:p>
          <w:p w:rsidR="00A04613" w:rsidRPr="009C3205" w:rsidRDefault="00A04613" w:rsidP="00075B5B">
            <w:pPr>
              <w:ind w:right="-32"/>
              <w:rPr>
                <w:color w:val="000000"/>
                <w:sz w:val="26"/>
                <w:szCs w:val="26"/>
                <w:lang w:val="it-IT"/>
              </w:rPr>
            </w:pPr>
            <w:r>
              <w:rPr>
                <w:color w:val="000000"/>
                <w:sz w:val="26"/>
                <w:szCs w:val="26"/>
                <w:lang w:val="it-IT"/>
              </w:rPr>
              <w:t>+ Thống nhất việc đổi mới KT đánh giá HS.</w:t>
            </w:r>
          </w:p>
          <w:p w:rsidR="00A04613" w:rsidRPr="009C3205" w:rsidRDefault="00A04613" w:rsidP="00075B5B">
            <w:pPr>
              <w:jc w:val="both"/>
              <w:rPr>
                <w:sz w:val="26"/>
                <w:szCs w:val="26"/>
                <w:lang w:val="it-IT"/>
              </w:rPr>
            </w:pPr>
            <w:r w:rsidRPr="009C3205">
              <w:rPr>
                <w:sz w:val="26"/>
                <w:szCs w:val="26"/>
                <w:lang w:val="it-IT"/>
              </w:rPr>
              <w:t>-</w:t>
            </w:r>
            <w:r>
              <w:rPr>
                <w:sz w:val="26"/>
                <w:szCs w:val="26"/>
                <w:lang w:val="it-IT"/>
              </w:rPr>
              <w:t xml:space="preserve"> GV dạy chuyên đề Tổ (dự kiến)</w:t>
            </w:r>
          </w:p>
        </w:tc>
        <w:tc>
          <w:tcPr>
            <w:tcW w:w="1418" w:type="dxa"/>
          </w:tcPr>
          <w:p w:rsidR="00A04613" w:rsidRPr="009C3205" w:rsidRDefault="00A04613" w:rsidP="00075B5B">
            <w:pPr>
              <w:rPr>
                <w:sz w:val="26"/>
                <w:szCs w:val="26"/>
                <w:lang w:val="it-IT"/>
              </w:rPr>
            </w:pPr>
          </w:p>
          <w:p w:rsidR="00A04613" w:rsidRPr="009C3205" w:rsidRDefault="00A04613" w:rsidP="00BE7413">
            <w:pPr>
              <w:rPr>
                <w:sz w:val="26"/>
                <w:szCs w:val="26"/>
                <w:lang w:val="it-IT"/>
              </w:rPr>
            </w:pPr>
            <w:r>
              <w:rPr>
                <w:sz w:val="26"/>
                <w:szCs w:val="26"/>
                <w:lang w:val="it-IT"/>
              </w:rPr>
              <w:t>19</w:t>
            </w:r>
            <w:r w:rsidR="00BE7413">
              <w:rPr>
                <w:sz w:val="26"/>
                <w:szCs w:val="26"/>
                <w:lang w:val="it-IT"/>
              </w:rPr>
              <w:t xml:space="preserve"> -</w:t>
            </w:r>
            <w:r>
              <w:rPr>
                <w:sz w:val="26"/>
                <w:szCs w:val="26"/>
                <w:lang w:val="it-IT"/>
              </w:rPr>
              <w:t xml:space="preserve"> 24</w:t>
            </w:r>
            <w:r w:rsidRPr="009C3205">
              <w:rPr>
                <w:sz w:val="26"/>
                <w:szCs w:val="26"/>
                <w:lang w:val="it-IT"/>
              </w:rPr>
              <w:t>/10</w:t>
            </w:r>
          </w:p>
        </w:tc>
        <w:tc>
          <w:tcPr>
            <w:tcW w:w="1134" w:type="dxa"/>
          </w:tcPr>
          <w:p w:rsidR="00A04613" w:rsidRPr="009C3205" w:rsidRDefault="00A04613" w:rsidP="00075B5B">
            <w:pPr>
              <w:rPr>
                <w:rFonts w:ascii=".VnTime" w:hAnsi=".VnTime"/>
                <w:sz w:val="26"/>
                <w:szCs w:val="26"/>
                <w:lang w:val="it-IT"/>
              </w:rPr>
            </w:pPr>
            <w:r w:rsidRPr="009C3205">
              <w:rPr>
                <w:rFonts w:ascii=".VnTime" w:hAnsi=".VnTime"/>
                <w:sz w:val="26"/>
                <w:szCs w:val="26"/>
                <w:lang w:val="it-IT"/>
              </w:rPr>
              <w:t>GVBM</w:t>
            </w:r>
          </w:p>
          <w:p w:rsidR="00A04613" w:rsidRPr="009C3205" w:rsidRDefault="00A04613" w:rsidP="00075B5B">
            <w:pPr>
              <w:rPr>
                <w:rFonts w:ascii=".VnTime" w:hAnsi=".VnTime"/>
                <w:sz w:val="26"/>
                <w:szCs w:val="26"/>
                <w:lang w:val="it-IT"/>
              </w:rPr>
            </w:pPr>
          </w:p>
          <w:p w:rsidR="00A04613" w:rsidRPr="009C3205" w:rsidRDefault="00A04613" w:rsidP="00075B5B">
            <w:pPr>
              <w:rPr>
                <w:sz w:val="26"/>
                <w:szCs w:val="26"/>
                <w:lang w:val="it-IT"/>
              </w:rPr>
            </w:pPr>
            <w:r w:rsidRPr="009C3205">
              <w:rPr>
                <w:sz w:val="26"/>
                <w:szCs w:val="26"/>
                <w:lang w:val="it-IT"/>
              </w:rPr>
              <w:t>Nhóm CM</w:t>
            </w:r>
          </w:p>
          <w:p w:rsidR="00A04613" w:rsidRPr="009C3205" w:rsidRDefault="00A04613" w:rsidP="00075B5B">
            <w:pPr>
              <w:rPr>
                <w:sz w:val="26"/>
                <w:szCs w:val="26"/>
                <w:lang w:val="it-IT"/>
              </w:rPr>
            </w:pPr>
          </w:p>
          <w:p w:rsidR="00A04613" w:rsidRPr="009C3205" w:rsidRDefault="00A04613" w:rsidP="00075B5B">
            <w:pPr>
              <w:rPr>
                <w:sz w:val="26"/>
                <w:szCs w:val="26"/>
                <w:lang w:val="it-IT"/>
              </w:rPr>
            </w:pPr>
            <w:r w:rsidRPr="009C3205">
              <w:rPr>
                <w:sz w:val="26"/>
                <w:szCs w:val="26"/>
                <w:lang w:val="it-IT"/>
              </w:rPr>
              <w:t xml:space="preserve">Tổ </w:t>
            </w:r>
            <w:r>
              <w:rPr>
                <w:sz w:val="26"/>
                <w:szCs w:val="26"/>
                <w:lang w:val="it-IT"/>
              </w:rPr>
              <w:t>CM</w:t>
            </w:r>
          </w:p>
        </w:tc>
      </w:tr>
      <w:tr w:rsidR="00A04613" w:rsidRPr="009C3205" w:rsidTr="00BE7413">
        <w:trPr>
          <w:trHeight w:val="1415"/>
        </w:trPr>
        <w:tc>
          <w:tcPr>
            <w:tcW w:w="918" w:type="dxa"/>
            <w:vAlign w:val="center"/>
          </w:tcPr>
          <w:p w:rsidR="00A04613" w:rsidRPr="009C3205" w:rsidRDefault="00A04613" w:rsidP="00075B5B">
            <w:pPr>
              <w:jc w:val="center"/>
              <w:rPr>
                <w:sz w:val="26"/>
                <w:szCs w:val="26"/>
                <w:lang w:val="it-IT"/>
              </w:rPr>
            </w:pPr>
            <w:r w:rsidRPr="009C3205">
              <w:rPr>
                <w:sz w:val="26"/>
                <w:szCs w:val="26"/>
                <w:lang w:val="it-IT"/>
              </w:rPr>
              <w:t>4</w:t>
            </w:r>
          </w:p>
        </w:tc>
        <w:tc>
          <w:tcPr>
            <w:tcW w:w="6136" w:type="dxa"/>
          </w:tcPr>
          <w:p w:rsidR="00A04613" w:rsidRDefault="00A04613" w:rsidP="00075B5B">
            <w:pPr>
              <w:ind w:right="-32"/>
              <w:rPr>
                <w:sz w:val="26"/>
                <w:szCs w:val="26"/>
                <w:lang w:val="it-IT"/>
              </w:rPr>
            </w:pPr>
            <w:r w:rsidRPr="009C3205">
              <w:rPr>
                <w:sz w:val="26"/>
                <w:szCs w:val="26"/>
                <w:lang w:val="it-IT"/>
              </w:rPr>
              <w:t>- Tiếp tục bồi dưỡng HSG lớp 9, quan tâm HS yếu</w:t>
            </w:r>
            <w:r>
              <w:rPr>
                <w:sz w:val="26"/>
                <w:szCs w:val="26"/>
                <w:lang w:val="it-IT"/>
              </w:rPr>
              <w:t>.</w:t>
            </w:r>
          </w:p>
          <w:p w:rsidR="00A04613" w:rsidRPr="009C3205" w:rsidRDefault="00A04613" w:rsidP="00075B5B">
            <w:pPr>
              <w:ind w:right="-32"/>
              <w:rPr>
                <w:sz w:val="26"/>
                <w:szCs w:val="26"/>
                <w:lang w:val="it-IT"/>
              </w:rPr>
            </w:pPr>
            <w:r>
              <w:rPr>
                <w:sz w:val="26"/>
                <w:szCs w:val="26"/>
                <w:lang w:val="it-IT"/>
              </w:rPr>
              <w:t>- Thực hiện nghiêm túc quy chế CM, sổ sách và vào điểm đúng tiến độ.</w:t>
            </w:r>
          </w:p>
          <w:p w:rsidR="00A04613" w:rsidRPr="009C3205" w:rsidRDefault="00A04613" w:rsidP="00075B5B">
            <w:pPr>
              <w:jc w:val="both"/>
              <w:rPr>
                <w:sz w:val="26"/>
                <w:szCs w:val="26"/>
                <w:lang w:val="it-IT"/>
              </w:rPr>
            </w:pPr>
            <w:r w:rsidRPr="009C3205">
              <w:rPr>
                <w:sz w:val="26"/>
                <w:szCs w:val="26"/>
                <w:lang w:val="it-IT"/>
              </w:rPr>
              <w:t>- Dự giờ GV, góp ý cho tổ viên.</w:t>
            </w:r>
          </w:p>
          <w:p w:rsidR="00A04613" w:rsidRPr="009C3205" w:rsidRDefault="00A04613" w:rsidP="00075B5B">
            <w:pPr>
              <w:rPr>
                <w:sz w:val="26"/>
                <w:szCs w:val="26"/>
                <w:lang w:val="it-IT"/>
              </w:rPr>
            </w:pPr>
            <w:r w:rsidRPr="009C3205">
              <w:rPr>
                <w:sz w:val="26"/>
                <w:szCs w:val="26"/>
                <w:lang w:val="it-IT"/>
              </w:rPr>
              <w:t>- Sơ kết tháng 10</w:t>
            </w:r>
          </w:p>
        </w:tc>
        <w:tc>
          <w:tcPr>
            <w:tcW w:w="1418" w:type="dxa"/>
            <w:vAlign w:val="center"/>
          </w:tcPr>
          <w:p w:rsidR="00A04613" w:rsidRPr="009C3205" w:rsidRDefault="00A04613" w:rsidP="00075B5B">
            <w:pPr>
              <w:rPr>
                <w:sz w:val="26"/>
                <w:szCs w:val="26"/>
                <w:lang w:val="it-IT"/>
              </w:rPr>
            </w:pPr>
            <w:r>
              <w:rPr>
                <w:sz w:val="26"/>
                <w:szCs w:val="26"/>
                <w:lang w:val="it-IT"/>
              </w:rPr>
              <w:t xml:space="preserve">  26</w:t>
            </w:r>
            <w:r w:rsidRPr="009C3205">
              <w:rPr>
                <w:sz w:val="26"/>
                <w:szCs w:val="26"/>
                <w:lang w:val="it-IT"/>
              </w:rPr>
              <w:t xml:space="preserve"> </w:t>
            </w:r>
            <w:r w:rsidR="00BE7413">
              <w:rPr>
                <w:sz w:val="26"/>
                <w:szCs w:val="26"/>
                <w:lang w:val="it-IT"/>
              </w:rPr>
              <w:t>-</w:t>
            </w:r>
            <w:r w:rsidRPr="009C3205">
              <w:rPr>
                <w:sz w:val="26"/>
                <w:szCs w:val="26"/>
                <w:lang w:val="it-IT"/>
              </w:rPr>
              <w:t xml:space="preserve"> 31/10</w:t>
            </w:r>
          </w:p>
          <w:p w:rsidR="00A04613" w:rsidRPr="009C3205" w:rsidRDefault="00A04613" w:rsidP="00075B5B">
            <w:pPr>
              <w:rPr>
                <w:sz w:val="26"/>
                <w:szCs w:val="26"/>
                <w:lang w:val="it-IT"/>
              </w:rPr>
            </w:pPr>
          </w:p>
        </w:tc>
        <w:tc>
          <w:tcPr>
            <w:tcW w:w="1134" w:type="dxa"/>
          </w:tcPr>
          <w:p w:rsidR="00A04613" w:rsidRPr="009C3205" w:rsidRDefault="00A04613" w:rsidP="00075B5B">
            <w:pPr>
              <w:rPr>
                <w:rFonts w:ascii=".VnTime" w:hAnsi=".VnTime"/>
                <w:sz w:val="26"/>
                <w:szCs w:val="26"/>
                <w:lang w:val="it-IT"/>
              </w:rPr>
            </w:pPr>
            <w:r w:rsidRPr="009C3205">
              <w:rPr>
                <w:rFonts w:ascii=".VnTime" w:hAnsi=".VnTime"/>
                <w:sz w:val="26"/>
                <w:szCs w:val="26"/>
                <w:lang w:val="it-IT"/>
              </w:rPr>
              <w:t>Tæ CM</w:t>
            </w:r>
          </w:p>
          <w:p w:rsidR="00A04613" w:rsidRDefault="00A04613" w:rsidP="00075B5B">
            <w:pPr>
              <w:rPr>
                <w:sz w:val="26"/>
                <w:szCs w:val="26"/>
                <w:lang w:val="it-IT"/>
              </w:rPr>
            </w:pPr>
          </w:p>
          <w:p w:rsidR="00A04613" w:rsidRDefault="00A04613" w:rsidP="00075B5B">
            <w:pPr>
              <w:rPr>
                <w:rFonts w:ascii=".VnTime" w:hAnsi=".VnTime"/>
                <w:sz w:val="26"/>
                <w:szCs w:val="26"/>
                <w:lang w:val="it-IT"/>
              </w:rPr>
            </w:pPr>
            <w:r>
              <w:rPr>
                <w:rFonts w:ascii=".VnTime" w:hAnsi=".VnTime"/>
                <w:sz w:val="26"/>
                <w:szCs w:val="26"/>
                <w:lang w:val="it-IT"/>
              </w:rPr>
              <w:t>GV</w:t>
            </w:r>
          </w:p>
          <w:p w:rsidR="00A04613" w:rsidRDefault="00A04613" w:rsidP="00075B5B">
            <w:pPr>
              <w:rPr>
                <w:rFonts w:ascii=".VnTime" w:hAnsi=".VnTime"/>
                <w:sz w:val="26"/>
                <w:szCs w:val="26"/>
                <w:lang w:val="it-IT"/>
              </w:rPr>
            </w:pPr>
          </w:p>
          <w:p w:rsidR="00A04613" w:rsidRPr="00F12D85" w:rsidRDefault="00A04613" w:rsidP="00075B5B">
            <w:pPr>
              <w:rPr>
                <w:rFonts w:ascii=".VnTime" w:hAnsi=".VnTime"/>
                <w:sz w:val="26"/>
                <w:szCs w:val="26"/>
                <w:lang w:val="it-IT"/>
              </w:rPr>
            </w:pPr>
            <w:r>
              <w:rPr>
                <w:rFonts w:ascii=".VnTime" w:hAnsi=".VnTime"/>
                <w:sz w:val="26"/>
                <w:szCs w:val="26"/>
                <w:lang w:val="it-IT"/>
              </w:rPr>
              <w:t>TTCM</w:t>
            </w:r>
          </w:p>
        </w:tc>
      </w:tr>
    </w:tbl>
    <w:p w:rsidR="00A04613" w:rsidRPr="009C3205" w:rsidRDefault="00A04613" w:rsidP="00A04613">
      <w:pPr>
        <w:jc w:val="center"/>
        <w:rPr>
          <w:b/>
          <w:bCs/>
          <w:sz w:val="26"/>
          <w:szCs w:val="26"/>
        </w:rPr>
      </w:pPr>
    </w:p>
    <w:p w:rsidR="006712B5" w:rsidRDefault="006712B5"/>
    <w:sectPr w:rsidR="006712B5" w:rsidSect="00A04613">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13"/>
    <w:rsid w:val="002D2360"/>
    <w:rsid w:val="006712B5"/>
    <w:rsid w:val="00A04613"/>
    <w:rsid w:val="00B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Techsi.vn</cp:lastModifiedBy>
  <cp:revision>2</cp:revision>
  <dcterms:created xsi:type="dcterms:W3CDTF">2020-10-12T00:57:00Z</dcterms:created>
  <dcterms:modified xsi:type="dcterms:W3CDTF">2020-10-12T00:57:00Z</dcterms:modified>
</cp:coreProperties>
</file>